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BC" w:rsidRDefault="00231BBC" w:rsidP="00231BBC">
      <w:bookmarkStart w:id="0" w:name="_GoBack"/>
      <w:bookmarkEnd w:id="0"/>
      <w:r>
        <w:t>Tjekliste – Potentialevurdering</w:t>
      </w:r>
    </w:p>
    <w:p w:rsidR="00701687" w:rsidRDefault="00701687"/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9260"/>
        <w:gridCol w:w="1418"/>
        <w:gridCol w:w="992"/>
        <w:gridCol w:w="1843"/>
      </w:tblGrid>
      <w:tr w:rsidR="00231BBC" w:rsidRPr="00501EDE" w:rsidTr="00231BBC">
        <w:trPr>
          <w:trHeight w:val="3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01687" w:rsidRPr="00501EDE" w:rsidRDefault="00701687" w:rsidP="00067B7A">
            <w:pPr>
              <w:rPr>
                <w:b/>
                <w:bCs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b/>
                <w:bCs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Aktivitet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Ansvarlig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Deadline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status</w:t>
            </w:r>
          </w:p>
        </w:tc>
      </w:tr>
      <w:tr w:rsidR="00231BBC" w:rsidRPr="00501EDE" w:rsidTr="00930A3E">
        <w:trPr>
          <w:trHeight w:val="11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01687" w:rsidRPr="00501EDE" w:rsidRDefault="00701687" w:rsidP="00930A3E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br/>
              <w:t>Tjeklisten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som gennemgås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tager udgangspunkt i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at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potentialet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vurderes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foret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ages efter baselinemåling, og et af succeskriter</w:t>
            </w:r>
            <w:r w:rsidR="00930A3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ierne er besparelse i tid. Tjek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listen kan også bruges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hvis prioriteringen foretages i processen med at udforme SMART</w:t>
            </w:r>
            <w:r w:rsidR="00F70B3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mål, ell</w:t>
            </w:r>
            <w:r w:rsidR="00231BB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er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anvendes andre potentiale vurderinger i forbindelse med prioriteringen.  </w:t>
            </w:r>
            <w:r w:rsidR="00040AD5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Gå eventuelt de oprindelige </w:t>
            </w:r>
            <w:r w:rsidR="00BB0EB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forudsætninger fra KL igennem i</w:t>
            </w:r>
            <w:r w:rsidR="00040AD5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gen. </w:t>
            </w:r>
            <w:hyperlink r:id="rId11" w:history="1">
              <w:r w:rsidR="00040AD5" w:rsidRPr="00040AD5">
                <w:rPr>
                  <w:rStyle w:val="Hyperlink"/>
                  <w:rFonts w:ascii="Calibri" w:hAnsi="Calibri"/>
                  <w:color w:val="00B0F0"/>
                  <w:kern w:val="0"/>
                  <w:szCs w:val="20"/>
                  <w:lang w:eastAsia="da-DK"/>
                </w:rPr>
                <w:t>Se dem her</w:t>
              </w:r>
            </w:hyperlink>
            <w:r w:rsidR="00040AD5" w:rsidRPr="00040AD5">
              <w:rPr>
                <w:rFonts w:ascii="Calibri" w:hAnsi="Calibri"/>
                <w:color w:val="00B0F0"/>
                <w:kern w:val="0"/>
                <w:szCs w:val="20"/>
                <w:lang w:eastAsia="da-DK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701687" w:rsidRPr="00501EDE" w:rsidRDefault="00701687" w:rsidP="00067B7A">
            <w:pPr>
              <w:rPr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701687" w:rsidRPr="00501EDE" w:rsidRDefault="00701687" w:rsidP="00067B7A">
            <w:pPr>
              <w:rPr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231BBC" w:rsidRPr="00501EDE" w:rsidTr="00231BBC">
        <w:trPr>
          <w:trHeight w:val="10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2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01687" w:rsidRPr="00501EDE" w:rsidRDefault="00701687" w:rsidP="0024090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Forberedelse til Workshop: Omsæt baselinemåling til besparelsespotentiale ved at indtaste timeløn for medarbejder i fanen "Potentiale vurdering", som 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er 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en del af forberedelsen. Det giver 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jer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et billede af det økonomiske potentiale for prioriteringen. </w:t>
            </w: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br/>
              <w:t xml:space="preserve">Sammenhold potentialevurderingen med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kommunens Business Case for KSD.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231BBC" w:rsidRPr="00501EDE" w:rsidTr="00231BBC">
        <w:trPr>
          <w:trHeight w:val="73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3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1BBC" w:rsidRDefault="0024090A" w:rsidP="00231BB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Afhold workshop med</w:t>
            </w:r>
            <w:r w:rsidR="0070168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evinstejer og de </w:t>
            </w:r>
            <w:r w:rsidR="00701687" w:rsidRPr="0070168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gevinstansvarlig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="0070168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drøft </w:t>
            </w:r>
            <w:r w:rsidR="002F144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forudsætninger for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potentialerne, </w:t>
            </w:r>
            <w:r w:rsidR="0070168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baseline</w:t>
            </w:r>
            <w:r w:rsidR="00231BB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målingerne ha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r vist i forhold til kommunens B</w:t>
            </w:r>
            <w:r w:rsidR="00231BB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usiness Case.</w:t>
            </w:r>
            <w:r w:rsidR="00FB6EA5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</w:p>
          <w:p w:rsidR="002F144E" w:rsidRDefault="002F144E" w:rsidP="00231BB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B64462" w:rsidRDefault="00FB6EA5" w:rsidP="002D61E3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På baggrund 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af potentiale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vurderingerne j</w:t>
            </w:r>
            <w:r w:rsidR="00B0764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u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steres kommunens Business C</w:t>
            </w:r>
            <w:r w:rsidR="002F144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ase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2F144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forudsætn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inger for 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 målene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noteres i r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ammeværktøjet under fanen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(erne)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”Forudsætning for realisering”. </w:t>
            </w:r>
            <w:r w:rsidR="002F144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Lav en fane for hvert SMART mål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skal prioriteres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.  </w:t>
            </w:r>
          </w:p>
          <w:p w:rsidR="00B64462" w:rsidRDefault="00B64462" w:rsidP="002D61E3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2D61E3" w:rsidRDefault="002D61E3" w:rsidP="002D61E3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Gennemgå/udfyld fanen ”Forudsætninger for gevinstrealisering” i rammeværktøjet i samarbejde med 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evinstejer og 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gevinstansvarlig – hermed får du taget stilling til roller, forandringer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</w:t>
            </w:r>
            <w:r w:rsidRPr="005222B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hvordan gevinsten skal realiseres i forhold til jeres SMART</w:t>
            </w:r>
            <w:r w:rsidR="00F70B3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Pr="005222B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dermed også et kvalificere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 grundlag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et for 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at foretage prioriteringerne 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ud fra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prioriteringsworkshoppen.  </w:t>
            </w:r>
          </w:p>
          <w:p w:rsidR="002D61E3" w:rsidRDefault="002D61E3" w:rsidP="002D61E3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  <w:p w:rsidR="002D61E3" w:rsidRPr="00501EDE" w:rsidRDefault="0024090A" w:rsidP="00B64462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</w:t>
            </w:r>
            <w:r w:rsidR="002D61E3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kan </w:t>
            </w:r>
            <w:r w:rsidR="00B6446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 øvrigt </w:t>
            </w:r>
            <w:r w:rsidR="002D61E3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med fordel bruge 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”Forudsætninger for gevinstrealisering” </w:t>
            </w:r>
            <w:r w:rsidR="002D61E3"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igennem hele gevinstrealisering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sprocessen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da overvejelserne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skal tages stilling til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2D61E3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er grundlæggende for gevinstrealisering generelt.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01687" w:rsidRPr="00501EDE" w:rsidRDefault="00701687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B64462" w:rsidRPr="00501EDE" w:rsidTr="005903C2">
        <w:trPr>
          <w:trHeight w:val="733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B64462" w:rsidRPr="00501EDE" w:rsidRDefault="00B64462" w:rsidP="00067B7A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4</w:t>
            </w:r>
          </w:p>
        </w:tc>
        <w:tc>
          <w:tcPr>
            <w:tcW w:w="9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B64462" w:rsidRDefault="00B64462" w:rsidP="00B64462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De vurderede potentialer og forudsætninger tages med til en prioriteringsworkshop</w:t>
            </w:r>
            <w:r w:rsidR="0024090A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 den endelige prioritering af indsatsområder foretages.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B64462" w:rsidRPr="00501EDE" w:rsidRDefault="00B64462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B64462" w:rsidRPr="00501EDE" w:rsidRDefault="00B64462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B64462" w:rsidRPr="00501EDE" w:rsidRDefault="00B64462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501EDE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B64462" w:rsidRPr="00501EDE" w:rsidTr="00B64462">
        <w:trPr>
          <w:trHeight w:val="14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462" w:rsidRPr="00501EDE" w:rsidRDefault="00B64462" w:rsidP="00067B7A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4462" w:rsidRPr="00501EDE" w:rsidRDefault="00B64462" w:rsidP="00231BB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462" w:rsidRPr="00501EDE" w:rsidRDefault="00B64462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462" w:rsidRPr="00501EDE" w:rsidRDefault="00B64462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4462" w:rsidRPr="00501EDE" w:rsidRDefault="00B64462" w:rsidP="00067B7A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</w:p>
        </w:tc>
      </w:tr>
    </w:tbl>
    <w:p w:rsidR="00370205" w:rsidRDefault="002F144E" w:rsidP="00231BBC">
      <w:r>
        <w:tab/>
      </w:r>
    </w:p>
    <w:sectPr w:rsidR="00370205" w:rsidSect="00701687">
      <w:pgSz w:w="16838" w:h="11906" w:orient="landscape" w:code="9"/>
      <w:pgMar w:top="1134" w:right="1701" w:bottom="1134" w:left="1701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3F" w:rsidRDefault="00D7503F" w:rsidP="00DC5FAA">
      <w:r>
        <w:separator/>
      </w:r>
    </w:p>
  </w:endnote>
  <w:endnote w:type="continuationSeparator" w:id="0">
    <w:p w:rsidR="00D7503F" w:rsidRDefault="00D7503F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3F" w:rsidRDefault="00D7503F" w:rsidP="00DC5FAA">
      <w:r>
        <w:separator/>
      </w:r>
    </w:p>
  </w:footnote>
  <w:footnote w:type="continuationSeparator" w:id="0">
    <w:p w:rsidR="00D7503F" w:rsidRDefault="00D7503F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87"/>
    <w:rsid w:val="000163D7"/>
    <w:rsid w:val="00040AD5"/>
    <w:rsid w:val="001916AF"/>
    <w:rsid w:val="001C179D"/>
    <w:rsid w:val="00231BBC"/>
    <w:rsid w:val="00237624"/>
    <w:rsid w:val="0024090A"/>
    <w:rsid w:val="002B3362"/>
    <w:rsid w:val="002B3A59"/>
    <w:rsid w:val="002B3D4A"/>
    <w:rsid w:val="002B4EA8"/>
    <w:rsid w:val="002D61E3"/>
    <w:rsid w:val="002E381B"/>
    <w:rsid w:val="002F144E"/>
    <w:rsid w:val="002F72B0"/>
    <w:rsid w:val="003548A5"/>
    <w:rsid w:val="003616A9"/>
    <w:rsid w:val="00370205"/>
    <w:rsid w:val="0038594F"/>
    <w:rsid w:val="003D66E3"/>
    <w:rsid w:val="003F3511"/>
    <w:rsid w:val="00427B4D"/>
    <w:rsid w:val="004C4CA0"/>
    <w:rsid w:val="00502855"/>
    <w:rsid w:val="005939BC"/>
    <w:rsid w:val="005C6476"/>
    <w:rsid w:val="00620812"/>
    <w:rsid w:val="00627F3D"/>
    <w:rsid w:val="00672C52"/>
    <w:rsid w:val="006A0BDE"/>
    <w:rsid w:val="006F7E3E"/>
    <w:rsid w:val="00701687"/>
    <w:rsid w:val="00717635"/>
    <w:rsid w:val="007355CB"/>
    <w:rsid w:val="00806973"/>
    <w:rsid w:val="00840262"/>
    <w:rsid w:val="00847B37"/>
    <w:rsid w:val="00864479"/>
    <w:rsid w:val="008929F2"/>
    <w:rsid w:val="00895939"/>
    <w:rsid w:val="008C04EA"/>
    <w:rsid w:val="00930A3E"/>
    <w:rsid w:val="009A2377"/>
    <w:rsid w:val="009B120A"/>
    <w:rsid w:val="009F6C39"/>
    <w:rsid w:val="00A40D6B"/>
    <w:rsid w:val="00A50699"/>
    <w:rsid w:val="00B0764E"/>
    <w:rsid w:val="00B322C5"/>
    <w:rsid w:val="00B3644E"/>
    <w:rsid w:val="00B64462"/>
    <w:rsid w:val="00B66491"/>
    <w:rsid w:val="00BB0EBC"/>
    <w:rsid w:val="00C22DE8"/>
    <w:rsid w:val="00C632C4"/>
    <w:rsid w:val="00C84285"/>
    <w:rsid w:val="00C86E25"/>
    <w:rsid w:val="00C956DA"/>
    <w:rsid w:val="00D11E2C"/>
    <w:rsid w:val="00D32B84"/>
    <w:rsid w:val="00D7503F"/>
    <w:rsid w:val="00DC5FAA"/>
    <w:rsid w:val="00E12CF3"/>
    <w:rsid w:val="00E325B8"/>
    <w:rsid w:val="00E4036E"/>
    <w:rsid w:val="00ED600A"/>
    <w:rsid w:val="00F42561"/>
    <w:rsid w:val="00F70B33"/>
    <w:rsid w:val="00F74969"/>
    <w:rsid w:val="00FB6EA5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0520B250-DB08-4220-941B-78BEA8B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-komm.kombit.dk/P020/Delte%20dokumenter/Gevinstrealisering%20p&#229;%20KY%20og%20KSD%20-%20forberedelser%20(KL)%20(april%202014)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KLIK-bilag</Value>
      <Value>Opgaver/Redskaber</Value>
    </SAPA_x0020_emner>
    <Download xmlns="e1f71884-f502-48df-9aee-1eb145201252" xsi:nil="true"/>
    <RoutingRuleDescription xmlns="http://schemas.microsoft.com/sharepoint/v3">KSD Gevinstrealisering</RoutingRuleDescription>
    <_x002d__x002d_ xmlns="e1f71884-f502-48df-9aee-1eb145201252">Bilag</_x002d__x002d_>
    <_x002d__x002d__x002d_ xmlns="e1f71884-f502-48df-9aee-1eb145201252">Redskaber</_x002d__x002d__x002d_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923B6-D725-4652-8D96-C9EC97F1F623}"/>
</file>

<file path=customXml/itemProps2.xml><?xml version="1.0" encoding="utf-8"?>
<ds:datastoreItem xmlns:ds="http://schemas.openxmlformats.org/officeDocument/2006/customXml" ds:itemID="{B12B22E1-6C9F-4110-B371-9E288BC9567E}"/>
</file>

<file path=customXml/itemProps3.xml><?xml version="1.0" encoding="utf-8"?>
<ds:datastoreItem xmlns:ds="http://schemas.openxmlformats.org/officeDocument/2006/customXml" ds:itemID="{21329A64-BDCF-468F-800D-93AA25BDB5CF}"/>
</file>

<file path=customXml/itemProps4.xml><?xml version="1.0" encoding="utf-8"?>
<ds:datastoreItem xmlns:ds="http://schemas.openxmlformats.org/officeDocument/2006/customXml" ds:itemID="{9381B8B1-8095-4CD3-B5D2-18E1F4C51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– Potentialevurdering</dc:title>
  <dc:creator>Rasmussen.Martin Backlund MZR;KMD</dc:creator>
  <cp:lastModifiedBy>Jonathan Krolmark</cp:lastModifiedBy>
  <cp:revision>2</cp:revision>
  <dcterms:created xsi:type="dcterms:W3CDTF">2016-05-13T09:45:00Z</dcterms:created>
  <dcterms:modified xsi:type="dcterms:W3CDTF">2016-05-13T09:45:00Z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